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media/image2.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городского округа Донецк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Донецкой Народной Республики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Департамент гра</w:t>
      </w:r>
      <w:r>
        <w:rPr>
          <w:rFonts w:cs="Times New Roman" w:ascii="Times New Roman" w:hAnsi="Times New Roman"/>
          <w:b/>
          <w:sz w:val="28"/>
          <w:szCs w:val="28"/>
        </w:rPr>
        <w:t>ж</w:t>
      </w:r>
      <w:r>
        <w:rPr>
          <w:rFonts w:cs="Times New Roman" w:ascii="Times New Roman" w:hAnsi="Times New Roman"/>
          <w:b/>
          <w:sz w:val="28"/>
          <w:szCs w:val="28"/>
        </w:rPr>
        <w:t>данской защиты</w:t>
      </w:r>
    </w:p>
    <w:p>
      <w:pPr>
        <w:pStyle w:val="Heading1"/>
        <w:spacing w:lineRule="auto" w:line="240" w:before="0" w:after="0"/>
        <w:jc w:val="center"/>
        <w:rPr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24130</wp:posOffset>
            </wp:positionH>
            <wp:positionV relativeFrom="paragraph">
              <wp:posOffset>313690</wp:posOffset>
            </wp:positionV>
            <wp:extent cx="1355725" cy="1313180"/>
            <wp:effectExtent l="0" t="0" r="0" b="0"/>
            <wp:wrapSquare wrapText="bothSides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false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Основные правила пожарной безопасности в Крещение Господне</w:t>
      </w:r>
    </w:p>
    <w:p>
      <w:pPr>
        <w:pStyle w:val="BodyText"/>
        <w:ind w:firstLine="709"/>
        <w:jc w:val="both"/>
        <w:rPr>
          <w:rFonts w:ascii="GOSTUI2;sans-serif" w:hAnsi="GOSTUI2;sans-serif"/>
          <w:color w:val="3B4256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Крещение Господня - Христианский праздник отмечается в ночь на 19 января ежегодно. В этот день во всех православных храмах и церквях проходит Божественная литургия.</w:t>
      </w:r>
    </w:p>
    <w:p>
      <w:pPr>
        <w:pStyle w:val="BodyText"/>
        <w:ind w:firstLine="709"/>
        <w:jc w:val="both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>Служителям и работникам церкви (храма) необходимо соблюдать требования правил пожарной безопасности.</w:t>
      </w:r>
    </w:p>
    <w:p>
      <w:pPr>
        <w:pStyle w:val="BodyText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Особое внимание стоит уделить надлежащему состоянию путей эвакуации, возможности беспрепятственного проезда к зданиям пожарной техники, наличию средств защиты от пожара.</w:t>
      </w:r>
      <w:bookmarkStart w:id="0" w:name="_GoBack"/>
      <w:bookmarkEnd w:id="0"/>
    </w:p>
    <w:p>
      <w:pPr>
        <w:pStyle w:val="BodyText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В обязательном порядке в церкви (храме) должны быть планы эвакуации, персонал должен знать, что делать в случае возникновения пожара.</w:t>
      </w:r>
    </w:p>
    <w:p>
      <w:pPr>
        <w:pStyle w:val="BodyText"/>
        <w:ind w:firstLine="709"/>
        <w:jc w:val="both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111111"/>
          <w:sz w:val="28"/>
          <w:szCs w:val="28"/>
        </w:rPr>
        <w:t>Д</w:t>
      </w:r>
      <w:r>
        <w:rPr>
          <w:rFonts w:ascii="Times New Roman" w:hAnsi="Times New Roman"/>
          <w:b/>
          <w:color w:val="111111"/>
          <w:sz w:val="28"/>
          <w:szCs w:val="28"/>
        </w:rPr>
        <w:t>ля недопущения возникновения возгорания во время Богослужения Посетителям церкви (храма) необходимо:</w:t>
      </w:r>
    </w:p>
    <w:p>
      <w:pPr>
        <w:pStyle w:val="BodyText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при установке свечи на подсвечнике необходимо осторожно поджигать её от соседней, не наклоняться над огнем слишком низко;</w:t>
      </w:r>
    </w:p>
    <w:p>
      <w:pPr>
        <w:pStyle w:val="BodyText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при зажигании свечей закатывайте рукава верхней одежды, подвязывайте платки и убирайте волосы;</w:t>
      </w:r>
    </w:p>
    <w:p>
      <w:pPr>
        <w:pStyle w:val="BodyText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следите за детьми, чтобы они не расположили горящую, свечу рядом с вашей одеждой;</w:t>
      </w:r>
    </w:p>
    <w:p>
      <w:pPr>
        <w:pStyle w:val="BodyText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в случае срабатывания пожарной сигнализации и оповещения о пожаре не поддаваться панике, спокойно, покиньте здание по эвакуационным путям.</w:t>
      </w:r>
    </w:p>
    <w:p>
      <w:pPr>
        <w:pStyle w:val="BodyText"/>
        <w:ind w:firstLine="709"/>
        <w:jc w:val="both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</w:rPr>
        <w:t>Порядок действия при обнаружении возгорания:</w:t>
      </w:r>
    </w:p>
    <w:p>
      <w:pPr>
        <w:pStyle w:val="BodyText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- вызвать пожарную охрану по номеру </w:t>
      </w:r>
      <w:r>
        <w:rPr>
          <w:rFonts w:ascii="Times New Roman" w:hAnsi="Times New Roman"/>
          <w:b/>
          <w:color w:val="111111"/>
          <w:sz w:val="28"/>
          <w:szCs w:val="28"/>
        </w:rPr>
        <w:t>101</w:t>
      </w:r>
      <w:r>
        <w:rPr>
          <w:rFonts w:ascii="Times New Roman" w:hAnsi="Times New Roman"/>
          <w:color w:val="111111"/>
          <w:sz w:val="28"/>
          <w:szCs w:val="28"/>
        </w:rPr>
        <w:t>, сообщив при этом свои данные, адрес места пожара, краткие обстоятельства происшествия;</w:t>
      </w:r>
    </w:p>
    <w:p>
      <w:pPr>
        <w:pStyle w:val="BodyText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принять меры для эвакуации людей;</w:t>
      </w:r>
    </w:p>
    <w:p>
      <w:pPr>
        <w:pStyle w:val="BodyText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примите меры для тушения самостоятельно первичными средствами пожаротушения;</w:t>
      </w:r>
    </w:p>
    <w:p>
      <w:pPr>
        <w:pStyle w:val="BodyText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- в случае распространения огня - покиньте помещение, плотно закрыв двери.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Правила безопасности при использовании свечей в быту: 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0" simplePos="0" locked="0" layoutInCell="0" allowOverlap="1" relativeHeight="2">
            <wp:simplePos x="0" y="0"/>
            <wp:positionH relativeFrom="column">
              <wp:posOffset>4605655</wp:posOffset>
            </wp:positionH>
            <wp:positionV relativeFrom="paragraph">
              <wp:posOffset>171450</wp:posOffset>
            </wp:positionV>
            <wp:extent cx="1076325" cy="1254125"/>
            <wp:effectExtent l="0" t="0" r="0" b="0"/>
            <wp:wrapTight wrapText="bothSides">
              <wp:wrapPolygon edited="0">
                <wp:start x="-10" y="0"/>
                <wp:lineTo x="-10" y="21349"/>
                <wp:lineTo x="21217" y="21349"/>
                <wp:lineTo x="21217" y="0"/>
                <wp:lineTo x="-10" y="0"/>
              </wp:wrapPolygon>
            </wp:wrapTight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</w:rPr>
        <w:t>- не оставляйте свечи без присмотра;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используйте металлические или керамические подсвечники;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не оставляйте свечи с легковоспламеняющимися предметами;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следите, чтоб свеча не опрокинулась;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подсвечник должен стоять ровно не шататься, а сечи в нем должны быть хорошо закреплены.</w:t>
      </w:r>
    </w:p>
    <w:sectPr>
      <w:type w:val="nextPage"/>
      <w:pgSz w:w="11906" w:h="16838"/>
      <w:pgMar w:left="1700" w:right="849" w:gutter="0" w:header="0" w:top="972" w:footer="0" w:bottom="1122"/>
      <w:pgBorders w:display="allPages" w:offsetFrom="page">
        <w:top w:val="single" w:sz="4" w:space="16" w:color="000000"/>
        <w:left w:val="single" w:sz="4" w:space="24" w:color="000000"/>
        <w:bottom w:val="single" w:sz="4" w:space="23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GOSTUI2">
    <w:altName w:val="sans-serif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PMingLiU" w:cs="Arial" w:asciiTheme="minorHAnsi" w:cstheme="minorBidi" w:hAnsiTheme="minorHAnsi"/>
        <w:sz w:val="22"/>
        <w:szCs w:val="22"/>
        <w:lang w:val="ru-RU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PMingLiU" w:cs="Arial" w:asciiTheme="minorHAnsi" w:cstheme="minorBidi" w:hAnsiTheme="minorHAnsi"/>
      <w:color w:val="auto"/>
      <w:kern w:val="0"/>
      <w:sz w:val="22"/>
      <w:szCs w:val="22"/>
      <w:lang w:val="ru-RU" w:eastAsia="zh-TW" w:bidi="ar-SA"/>
    </w:rPr>
  </w:style>
  <w:style w:type="paragraph" w:styleId="Heading1">
    <w:name w:val="Heading 1"/>
    <w:basedOn w:val="Title"/>
    <w:next w:val="BodyText"/>
    <w:link w:val="1"/>
    <w:qFormat/>
    <w:rsid w:val="0087198c"/>
    <w:pPr>
      <w:keepNext w:val="true"/>
      <w:suppressAutoHyphens w:val="true"/>
      <w:spacing w:lineRule="auto" w:line="276" w:before="240" w:after="120"/>
      <w:contextualSpacing w:val="false"/>
      <w:outlineLvl w:val="0"/>
    </w:pPr>
    <w:rPr>
      <w:rFonts w:ascii="Liberation Serif" w:hAnsi="Liberation Serif" w:eastAsia="Tahoma" w:cs="Tahoma"/>
      <w:b/>
      <w:bCs/>
      <w:spacing w:val="0"/>
      <w:kern w:val="0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87198c"/>
    <w:rPr>
      <w:rFonts w:eastAsia="Times New Roman" w:cs="Times New Roman"/>
      <w:lang w:eastAsia="ru-RU"/>
    </w:rPr>
  </w:style>
  <w:style w:type="character" w:styleId="1" w:customStyle="1">
    <w:name w:val="Заголовок 1 Знак"/>
    <w:basedOn w:val="DefaultParagraphFont"/>
    <w:qFormat/>
    <w:rsid w:val="0087198c"/>
    <w:rPr>
      <w:rFonts w:ascii="Liberation Serif" w:hAnsi="Liberation Serif" w:eastAsia="Tahoma" w:cs="Tahoma"/>
      <w:b/>
      <w:bCs/>
      <w:sz w:val="48"/>
      <w:szCs w:val="48"/>
      <w:lang w:eastAsia="ru-RU"/>
    </w:rPr>
  </w:style>
  <w:style w:type="character" w:styleId="Style14" w:customStyle="1">
    <w:name w:val="Заголовок Знак"/>
    <w:basedOn w:val="DefaultParagraphFont"/>
    <w:uiPriority w:val="10"/>
    <w:qFormat/>
    <w:rsid w:val="0087198c"/>
    <w:rPr>
      <w:rFonts w:ascii="Calibri Light" w:hAnsi="Calibri Light" w:eastAsia="游ゴシック Light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3"/>
    <w:rsid w:val="0087198c"/>
    <w:pPr>
      <w:suppressAutoHyphens w:val="true"/>
      <w:spacing w:lineRule="auto" w:line="240" w:before="0" w:after="0"/>
    </w:pPr>
    <w:rPr>
      <w:rFonts w:eastAsia="Times New Roman" w:cs="Times New Roman"/>
      <w:lang w:eastAsia="ru-RU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Style14"/>
    <w:uiPriority w:val="10"/>
    <w:qFormat/>
    <w:rsid w:val="0087198c"/>
    <w:pPr>
      <w:spacing w:lineRule="auto" w:line="240" w:before="0" w:after="0"/>
      <w:contextualSpacing/>
    </w:pPr>
    <w:rPr>
      <w:rFonts w:ascii="Calibri Light" w:hAnsi="Calibri Light" w:eastAsia="游ゴシック Light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LibreOffice/7.6.7.2$Linux_X86_64 LibreOffice_project/60$Build-2</Application>
  <AppVersion>15.0000</AppVersion>
  <Pages>1</Pages>
  <Words>262</Words>
  <Characters>1714</Characters>
  <CharactersWithSpaces>1956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2025-01-15T19:18:00Z</dcterms:created>
  <dc:creator>оо</dc:creator>
  <dc:description/>
  <dc:language>ru-RU</dc:language>
  <cp:lastModifiedBy/>
  <dcterms:modified xsi:type="dcterms:W3CDTF">2025-01-16T08:42:03Z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